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A6E"/>
          <w:sz w:val="40"/>
        </w:rPr>
        <w:t>POSTUP ELEKTRONICKÉHO ODSTÚPENIA OD ZMLUVY</w:t>
      </w:r>
    </w:p>
    <w:p>
      <w:pPr>
        <w:jc w:val="center"/>
      </w:pPr>
      <w:r>
        <w:rPr>
          <w:i/>
          <w:color w:val="666666"/>
          <w:sz w:val="22"/>
        </w:rPr>
        <w:t>Tlačidlo „Odstúpiť od zmluvy” v pätičke portálu AutoCasa.sk</w:t>
      </w:r>
    </w:p>
    <w:p>
      <w:pPr>
        <w:jc w:val="center"/>
      </w:pPr>
      <w:r>
        <w:rPr>
          <w:i/>
          <w:sz w:val="20"/>
        </w:rPr>
        <w:t>Verzia 2.0  ·  účinné od 1. júla 2026</w:t>
      </w:r>
    </w:p>
    <w:p>
      <w:pPr>
        <w:jc w:val="center"/>
      </w:pPr>
      <w:r>
        <w:rPr>
          <w:b/>
          <w:color w:val="666666"/>
          <w:sz w:val="20"/>
        </w:rPr>
        <w:t>PREVÁDZKOVATEĽ</w:t>
      </w:r>
    </w:p>
    <w:p>
      <w:pPr>
        <w:jc w:val="center"/>
      </w:pPr>
      <w:r>
        <w:rPr>
          <w:b/>
          <w:sz w:val="20"/>
        </w:rPr>
        <w:t>AutoCasa Slovensko s.r.o.</w:t>
      </w:r>
    </w:p>
    <w:p>
      <w:pPr>
        <w:jc w:val="center"/>
      </w:pPr>
      <w:r>
        <w:rPr>
          <w:sz w:val="20"/>
        </w:rPr>
        <w:t>so sídlom Bratislavská 48A, 010 01 Žilina</w:t>
      </w:r>
    </w:p>
    <w:p>
      <w:pPr>
        <w:jc w:val="center"/>
      </w:pPr>
      <w:r>
        <w:rPr>
          <w:sz w:val="20"/>
        </w:rPr>
        <w:t>IČO: 57 023 344</w:t>
      </w:r>
    </w:p>
    <w:p>
      <w:pPr>
        <w:jc w:val="center"/>
      </w:pPr>
      <w:r>
        <w:rPr>
          <w:sz w:val="20"/>
        </w:rPr>
        <w:t>zapísaná v Obchodný register Mestského súdu Žilina, oddiel: Sro, vložka č.: 87960/L</w:t>
      </w:r>
    </w:p>
    <w:p>
      <w:pPr>
        <w:jc w:val="center"/>
      </w:pPr>
      <w:r>
        <w:rPr>
          <w:sz w:val="20"/>
        </w:rPr>
        <w:t>e-mail: info@autocasa.sk  ·  web: https://www.autocasa.sk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9072"/>
            <w:shd w:val="clear" w:color="auto" w:fill="E8F4D6"/>
            <w:tcBorders>
              <w:top w:val="single" w:sz="12" w:color="6CA934"/>
              <w:left w:val="single" w:sz="12" w:color="6CA934"/>
              <w:bottom w:val="single" w:sz="12" w:color="6CA934"/>
              <w:right w:val="single" w:sz="12" w:color="6CA934"/>
            </w:tcBorders>
          </w:tcPr>
          <w:p>
            <w:r>
              <w:rPr>
                <w:b/>
                <w:color w:val="554000"/>
                <w:sz w:val="22"/>
              </w:rPr>
              <w:t>🆕 NOVÝ DOKUMENT — povinnosť účinná od 19. 6. 2026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Implementuje povinnosť podľa novely zákona č. 108/2024 Z. z. účinnej 19. 6. 2026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Implementuje Smernicu Európskeho parlamentu a Rady (EÚ) 2023/2673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Pokuta za nesplnenie: až 2 mil. € alebo 4 % obratu, alebo predĺženie cooling-off na 12 mesiacov + 14 dní</w:t>
            </w:r>
          </w:p>
        </w:tc>
      </w:tr>
    </w:tbl>
    <w:p/>
    <w:p>
      <w:pPr>
        <w:keepNext/>
        <w:spacing w:before="360" w:after="120"/>
      </w:pPr>
      <w:r>
        <w:rPr>
          <w:b/>
          <w:color w:val="123A6E"/>
          <w:sz w:val="26"/>
        </w:rPr>
        <w:t>Článok I</w:t>
      </w:r>
    </w:p>
    <w:p>
      <w:pPr>
        <w:keepNext/>
        <w:spacing w:after="160"/>
      </w:pPr>
      <w:r>
        <w:rPr>
          <w:b/>
          <w:color w:val="123A6E"/>
          <w:sz w:val="24"/>
        </w:rPr>
        <w:t>Účel dokumentu</w:t>
      </w:r>
    </w:p>
    <w:p>
      <w:pPr>
        <w:spacing w:after="80"/>
      </w:pPr>
      <w:r>
        <w:rPr>
          <w:b w:val="0"/>
          <w:i w:val="0"/>
          <w:sz w:val="22"/>
        </w:rPr>
        <w:t>Tento dokument opisuje postup, akým môže Spotrebiteľ odstúpiť od zmluvy o poskytnutí platenej Služby Topovania (uzavretej na diaľku cez Portál AutoCasa.sk) elektronicky, prostredníctvom tlačidla „Odstúpiť od zmluvy” trvalo umiestneného v pätičke Portálu.</w:t>
      </w:r>
    </w:p>
    <w:p>
      <w:pPr>
        <w:spacing w:after="80"/>
      </w:pPr>
      <w:r>
        <w:rPr>
          <w:b w:val="0"/>
          <w:i w:val="0"/>
          <w:sz w:val="22"/>
        </w:rPr>
        <w:t>Tento spôsob je rovnocenný a nezávislý od ostatných spôsobov odstúpenia (e-mail, pošta, papierový formulár). Spotrebiteľ si môže slobodne vybrať, ktorý spôsob použije.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II</w:t>
      </w:r>
    </w:p>
    <w:p>
      <w:pPr>
        <w:keepNext/>
        <w:spacing w:after="160"/>
      </w:pPr>
      <w:r>
        <w:rPr>
          <w:b/>
          <w:color w:val="123A6E"/>
          <w:sz w:val="24"/>
        </w:rPr>
        <w:t>Právny základ</w:t>
      </w:r>
    </w:p>
    <w:p>
      <w:pPr>
        <w:spacing w:after="80"/>
      </w:pPr>
      <w:r>
        <w:rPr>
          <w:b w:val="0"/>
          <w:i w:val="0"/>
          <w:sz w:val="22"/>
        </w:rPr>
        <w:t>Tento postup je vydaný v súlade s:</w:t>
      </w:r>
    </w:p>
    <w:p>
      <w:pPr>
        <w:spacing w:after="40"/>
        <w:ind w:left="567"/>
      </w:pPr>
      <w:r>
        <w:rPr>
          <w:sz w:val="22"/>
        </w:rPr>
        <w:t>•  § 18 a § 19 zákona č. 108/2024 Z. z. o ochrane spotrebiteľa</w:t>
      </w:r>
    </w:p>
    <w:p>
      <w:pPr>
        <w:spacing w:after="40"/>
        <w:ind w:left="567"/>
      </w:pPr>
      <w:r>
        <w:rPr>
          <w:sz w:val="22"/>
        </w:rPr>
        <w:t>•  Novelou zákona č. 108/2024 Z. z. účinnou 19. 6. 2026 (zavádza povinnosť elektronickej funkcie odstúpenia)</w:t>
      </w:r>
    </w:p>
    <w:p>
      <w:pPr>
        <w:spacing w:after="40"/>
        <w:ind w:left="567"/>
      </w:pPr>
      <w:r>
        <w:rPr>
          <w:sz w:val="22"/>
        </w:rPr>
        <w:t>•  Smernicou Európskeho parlamentu a Rady (EÚ) 2023/2673, ktorou sa mení smernica 2011/83/EÚ a nariadenie (EÚ) 2017/2394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III</w:t>
      </w:r>
    </w:p>
    <w:p>
      <w:pPr>
        <w:keepNext/>
        <w:spacing w:after="160"/>
      </w:pPr>
      <w:r>
        <w:rPr>
          <w:b/>
          <w:color w:val="123A6E"/>
          <w:sz w:val="24"/>
        </w:rPr>
        <w:t>Umiestnenie tlačidla</w:t>
      </w:r>
    </w:p>
    <w:p>
      <w:pPr>
        <w:spacing w:after="80"/>
        <w:ind w:left="283"/>
      </w:pPr>
      <w:r>
        <w:rPr>
          <w:b/>
        </w:rPr>
        <w:t xml:space="preserve">1. </w:t>
      </w:r>
      <w:r>
        <w:t>Tlačidlo s nadpisom „Odstúpiť od zmluvy” (alebo v lokalizovanej verzii Portálu ekvivalentnou formuláciou) je trvalo umiestnené v pätičke každej stránky Portálu, v sekcii „Spotrebiteľ” alebo „Právne dokumenty”.</w:t>
      </w:r>
    </w:p>
    <w:p>
      <w:pPr>
        <w:spacing w:after="80"/>
        <w:ind w:left="283"/>
      </w:pPr>
      <w:r>
        <w:rPr>
          <w:b/>
        </w:rPr>
        <w:t xml:space="preserve">2. </w:t>
      </w:r>
      <w:r>
        <w:t>Tlačidlo je vizuálne jasne odlíšiteľné (kontrastná farba, primeraná veľkosť, podčiarknutý link alebo button).</w:t>
      </w:r>
    </w:p>
    <w:p>
      <w:pPr>
        <w:spacing w:after="80"/>
        <w:ind w:left="283"/>
      </w:pPr>
      <w:r>
        <w:rPr>
          <w:b/>
        </w:rPr>
        <w:t xml:space="preserve">3. </w:t>
      </w:r>
      <w:r>
        <w:t>Tlačidlo je prístupné pre prihlásených aj NEPRIHLÁSENÝCH Používateľov po celú dobu lehoty na odstúpenie od zmluvy (14 dní od uzavretia zmluvy).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IV</w:t>
      </w:r>
    </w:p>
    <w:p>
      <w:pPr>
        <w:keepNext/>
        <w:spacing w:after="160"/>
      </w:pPr>
      <w:r>
        <w:rPr>
          <w:b/>
          <w:color w:val="123A6E"/>
          <w:sz w:val="24"/>
        </w:rPr>
        <w:t>Postup pre Spotrebiteľa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Krok 1 — Kliknutie na tlačidlo</w:t>
      </w:r>
    </w:p>
    <w:p>
      <w:pPr>
        <w:spacing w:after="80"/>
      </w:pPr>
      <w:r>
        <w:rPr>
          <w:b w:val="0"/>
          <w:i w:val="0"/>
          <w:sz w:val="22"/>
        </w:rPr>
        <w:t>Spotrebiteľ klikne na tlačidlo „Odstúpiť od zmluvy” v pätičke ktorejkoľvek stránky Portálu. Otvorí sa stránka s formulárom.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Krok 2 — Vyplnenie formulára</w:t>
      </w:r>
    </w:p>
    <w:p>
      <w:pPr>
        <w:spacing w:after="80"/>
      </w:pPr>
      <w:r>
        <w:rPr>
          <w:b w:val="0"/>
          <w:i w:val="0"/>
          <w:sz w:val="22"/>
        </w:rPr>
        <w:t>Spotrebiteľ vyplní nasledovné povinné a voliteľné polia:</w:t>
      </w:r>
    </w:p>
    <w:p>
      <w:pPr>
        <w:spacing w:after="40"/>
        <w:ind w:left="567"/>
      </w:pPr>
      <w:r>
        <w:rPr>
          <w:sz w:val="22"/>
        </w:rPr>
        <w:t>•  Meno (povinné)</w:t>
      </w:r>
    </w:p>
    <w:p>
      <w:pPr>
        <w:spacing w:after="40"/>
        <w:ind w:left="567"/>
      </w:pPr>
      <w:r>
        <w:rPr>
          <w:sz w:val="22"/>
        </w:rPr>
        <w:t>•  Priezvisko (povinné)</w:t>
      </w:r>
    </w:p>
    <w:p>
      <w:pPr>
        <w:spacing w:after="40"/>
        <w:ind w:left="567"/>
      </w:pPr>
      <w:r>
        <w:rPr>
          <w:sz w:val="22"/>
        </w:rPr>
        <w:t>•  E-mailová adresa (povinné — musí byť rovnaká ako pri pôvodnej objednávke alebo musí byť e-mail registrovaného účtu)</w:t>
      </w:r>
    </w:p>
    <w:p>
      <w:pPr>
        <w:spacing w:after="40"/>
        <w:ind w:left="567"/>
      </w:pPr>
      <w:r>
        <w:rPr>
          <w:sz w:val="22"/>
        </w:rPr>
        <w:t>•  Identifikácia zmluvy / objednávky (povinné — variabilný symbol, číslo Stripe transakcie alebo dátum objednávky)</w:t>
      </w:r>
    </w:p>
    <w:p>
      <w:pPr>
        <w:spacing w:after="40"/>
        <w:ind w:left="567"/>
      </w:pPr>
      <w:r>
        <w:rPr>
          <w:sz w:val="22"/>
        </w:rPr>
        <w:t>•  Dôvod odstúpenia (voliteľné — Spotrebiteľ nemusí uvádzať dôvod)</w:t>
      </w:r>
    </w:p>
    <w:p>
      <w:pPr>
        <w:spacing w:after="40"/>
        <w:ind w:left="567"/>
      </w:pPr>
      <w:r>
        <w:rPr>
          <w:sz w:val="22"/>
        </w:rPr>
        <w:t>•  Voliteľne: bankové údaje na refund (ak refund nemá prísť na pôvodnú platobnú metódu)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Krok 3 — Odoslanie</w:t>
      </w:r>
    </w:p>
    <w:p>
      <w:pPr>
        <w:spacing w:after="80"/>
      </w:pPr>
      <w:r>
        <w:rPr>
          <w:b w:val="0"/>
          <w:i w:val="0"/>
          <w:sz w:val="22"/>
        </w:rPr>
        <w:t>Spotrebiteľ klikne na tlačidlo „Odoslať odstúpenie”. Systém okamžite validuje údaje a zobrazí potvrdenie na obrazovke s unikátnym číslom prípadu.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Krok 4 — Automatický potvrdzujúci e-mail (bezodkladne, najneskôr do 5 minút)</w:t>
      </w:r>
    </w:p>
    <w:p>
      <w:pPr>
        <w:spacing w:after="80"/>
      </w:pPr>
      <w:r>
        <w:rPr>
          <w:b w:val="0"/>
          <w:i w:val="0"/>
          <w:sz w:val="22"/>
        </w:rPr>
        <w:t>Systém Prevádzkovateľa odošle na uvedenú e-mailovú adresu potvrdenie obsahujúce:</w:t>
      </w:r>
    </w:p>
    <w:p>
      <w:pPr>
        <w:spacing w:after="40"/>
        <w:ind w:left="567"/>
      </w:pPr>
      <w:r>
        <w:rPr>
          <w:sz w:val="22"/>
        </w:rPr>
        <w:t>•  Identifikáciu Spotrebiteľa (meno, priezvisko, e-mail)</w:t>
      </w:r>
    </w:p>
    <w:p>
      <w:pPr>
        <w:spacing w:after="40"/>
        <w:ind w:left="567"/>
      </w:pPr>
      <w:r>
        <w:rPr>
          <w:sz w:val="22"/>
        </w:rPr>
        <w:t>•  Identifikáciu zmluvy (variabilný symbol)</w:t>
      </w:r>
    </w:p>
    <w:p>
      <w:pPr>
        <w:spacing w:after="40"/>
        <w:ind w:left="567"/>
      </w:pPr>
      <w:r>
        <w:rPr>
          <w:sz w:val="22"/>
        </w:rPr>
        <w:t>•  Presný dátum a čas prijatia odstúpenia v UTC aj v lokálnom čase Europe/Bratislava — napr. „2026-07-15T14:23:07Z (UTC) = 2026-07-15 16:23:07 CEST”</w:t>
      </w:r>
    </w:p>
    <w:p>
      <w:pPr>
        <w:spacing w:after="40"/>
        <w:ind w:left="567"/>
      </w:pPr>
      <w:r>
        <w:rPr>
          <w:sz w:val="22"/>
        </w:rPr>
        <w:t>•  Unikátne číslo prípadu (napr. AC-WD-2026-000123)</w:t>
      </w:r>
    </w:p>
    <w:p>
      <w:pPr>
        <w:spacing w:after="40"/>
        <w:ind w:left="567"/>
      </w:pPr>
      <w:r>
        <w:rPr>
          <w:sz w:val="22"/>
        </w:rPr>
        <w:t>•  Informácie o ďalšom postupe (refund flow, predpokladaná doba refundu 5 – 10 prac. dní)</w:t>
      </w:r>
    </w:p>
    <w:p>
      <w:pPr>
        <w:spacing w:after="40"/>
        <w:ind w:left="567"/>
      </w:pPr>
      <w:r>
        <w:rPr>
          <w:sz w:val="22"/>
        </w:rPr>
        <w:t>•  Upozornenie, ak Spotrebiteľ pred poskytnutím Služby vyjadril súhlas so začatím poskytovania a stratou práva na odstúpenie (§ 19 ods. 1 písm. l) — v takom prípade refund môže byť odmietnutý alebo pomerne znížený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V</w:t>
      </w:r>
    </w:p>
    <w:p>
      <w:pPr>
        <w:keepNext/>
        <w:spacing w:after="160"/>
      </w:pPr>
      <w:r>
        <w:rPr>
          <w:b/>
          <w:color w:val="123A6E"/>
          <w:sz w:val="24"/>
        </w:rPr>
        <w:t>Spracovanie odstúpenia na strane Prevádzkovateľa</w:t>
      </w:r>
    </w:p>
    <w:p>
      <w:pPr>
        <w:spacing w:after="80"/>
        <w:ind w:left="283"/>
      </w:pPr>
      <w:r>
        <w:rPr>
          <w:b/>
        </w:rPr>
        <w:t xml:space="preserve">1. </w:t>
      </w:r>
      <w:r>
        <w:t>Prevádzkovateľ ihneď po prijatí odstúpenia uloží záznam do auditného denníka (IS „Withdrawal Requests” v zmysle Zásad ochrany OÚ) s presnou časovou značkou, IP adresou a User-Agentom odosielateľa.</w:t>
      </w:r>
    </w:p>
    <w:p>
      <w:pPr>
        <w:spacing w:after="80"/>
        <w:ind w:left="283"/>
      </w:pPr>
      <w:r>
        <w:rPr>
          <w:b/>
        </w:rPr>
        <w:t xml:space="preserve">2. </w:t>
      </w:r>
      <w:r>
        <w:t>Odstúpenie sa pridelí na manuálne posúdenie (interný tím), ktorý do 7 pracovných dní rozhodne o:</w:t>
      </w:r>
    </w:p>
    <w:p>
      <w:pPr>
        <w:spacing w:after="40"/>
        <w:ind w:left="567"/>
      </w:pPr>
      <w:r>
        <w:rPr>
          <w:sz w:val="22"/>
        </w:rPr>
        <w:t>•  Schválenie refundu v plnej výške (ak Spotrebiteľ neuplatnil waiver pre okamžité poskytnutie Služby)</w:t>
      </w:r>
    </w:p>
    <w:p>
      <w:pPr>
        <w:spacing w:after="40"/>
        <w:ind w:left="567"/>
      </w:pPr>
      <w:r>
        <w:rPr>
          <w:sz w:val="22"/>
        </w:rPr>
        <w:t>•  Schválenie čiastočného refundu (ak časť Služby bola už poskytnutá)</w:t>
      </w:r>
    </w:p>
    <w:p>
      <w:pPr>
        <w:spacing w:after="40"/>
        <w:ind w:left="567"/>
      </w:pPr>
      <w:r>
        <w:rPr>
          <w:sz w:val="22"/>
        </w:rPr>
        <w:t>•  Odmietnutie refundu (ak Spotrebiteľ uplatnil waiver a Služba bola úplne poskytnutá)</w:t>
      </w:r>
    </w:p>
    <w:p>
      <w:pPr>
        <w:spacing w:after="80"/>
        <w:ind w:left="283"/>
      </w:pPr>
      <w:r>
        <w:rPr>
          <w:b/>
        </w:rPr>
        <w:t xml:space="preserve">3. </w:t>
      </w:r>
      <w:r>
        <w:t>Po schválení Prevádzkovateľ iniciuje refund cez Stripe v pôvodnej mene a na pôvodnú platobnú metódu, do 5 – 10 pracovných dní od schválenia.</w:t>
      </w:r>
    </w:p>
    <w:p>
      <w:pPr>
        <w:spacing w:after="80"/>
        <w:ind w:left="283"/>
      </w:pPr>
      <w:r>
        <w:rPr>
          <w:b/>
        </w:rPr>
        <w:t xml:space="preserve">4. </w:t>
      </w:r>
      <w:r>
        <w:t>Spotrebiteľ je o rozhodnutí informovaný e-mailom; v prípade zamietnutia má právo uplatniť ADR cez SOI.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VI</w:t>
      </w:r>
    </w:p>
    <w:p>
      <w:pPr>
        <w:keepNext/>
        <w:spacing w:after="160"/>
      </w:pPr>
      <w:r>
        <w:rPr>
          <w:b/>
          <w:color w:val="123A6E"/>
          <w:sz w:val="24"/>
        </w:rPr>
        <w:t>Bezpečnostné a anti-fraud opatrenia</w:t>
      </w:r>
    </w:p>
    <w:p>
      <w:pPr>
        <w:spacing w:after="80"/>
        <w:ind w:left="283"/>
      </w:pPr>
      <w:r>
        <w:rPr>
          <w:b/>
        </w:rPr>
        <w:t xml:space="preserve">1. </w:t>
      </w:r>
      <w:r>
        <w:t>Aby sa zabránilo zneužitiu funkcie (napr. odstúpenie v mene tretej osoby), Prevádzkovateľ overuje:</w:t>
      </w:r>
    </w:p>
    <w:p>
      <w:pPr>
        <w:spacing w:after="40"/>
        <w:ind w:left="567"/>
      </w:pPr>
      <w:r>
        <w:rPr>
          <w:sz w:val="22"/>
        </w:rPr>
        <w:t>•  Zhodu e-mailovej adresy s pôvodnou objednávkou alebo registrovaným účtom</w:t>
      </w:r>
    </w:p>
    <w:p>
      <w:pPr>
        <w:spacing w:after="40"/>
        <w:ind w:left="567"/>
      </w:pPr>
      <w:r>
        <w:rPr>
          <w:sz w:val="22"/>
        </w:rPr>
        <w:t>•  Zhodu variabilného symbolu / Stripe transakcie</w:t>
      </w:r>
    </w:p>
    <w:p>
      <w:pPr>
        <w:spacing w:after="40"/>
        <w:ind w:left="567"/>
      </w:pPr>
      <w:r>
        <w:rPr>
          <w:sz w:val="22"/>
        </w:rPr>
        <w:t>•  Rate-limiting (max. 5 odstúpení z jednej IP za hodinu, captcha pri viacerých pokusoch)</w:t>
      </w:r>
    </w:p>
    <w:p>
      <w:pPr>
        <w:spacing w:after="80"/>
        <w:ind w:left="283"/>
      </w:pPr>
      <w:r>
        <w:rPr>
          <w:b/>
        </w:rPr>
        <w:t xml:space="preserve">2. </w:t>
      </w:r>
      <w:r>
        <w:t>V prípade dôvodného podozrenia zo zneužitia (napr. odstúpenie pre účet, ku ktorému odosielateľ nemá prístup) Prevádzkovateľ kontaktuje pôvodného Spotrebiteľa telefonicky alebo cez registrovaný e-mail za účelom verifikácie.</w:t>
      </w:r>
    </w:p>
    <w:p>
      <w:pPr>
        <w:spacing w:after="80"/>
        <w:ind w:left="283"/>
      </w:pPr>
      <w:r>
        <w:rPr>
          <w:b/>
        </w:rPr>
        <w:t xml:space="preserve">3. </w:t>
      </w:r>
      <w:r>
        <w:t>Tieto bezpečnostné opatrenia nesmú v žiadnom prípade zdržiavať vybavovanie nad rámec zákonných lehôt ani zaťažovať Spotrebiteľa nadbytočnou administratívou.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VII</w:t>
      </w:r>
    </w:p>
    <w:p>
      <w:pPr>
        <w:keepNext/>
        <w:spacing w:after="160"/>
      </w:pPr>
      <w:r>
        <w:rPr>
          <w:b/>
          <w:color w:val="123A6E"/>
          <w:sz w:val="24"/>
        </w:rPr>
        <w:t>Strata práva na odstúpenie pri waiver-i (§ 19 ods. 1 písm. l)</w:t>
      </w:r>
    </w:p>
    <w:p>
      <w:pPr>
        <w:spacing w:after="80"/>
      </w:pPr>
      <w:r>
        <w:rPr>
          <w:b w:val="0"/>
          <w:i w:val="0"/>
          <w:sz w:val="22"/>
        </w:rPr>
        <w:t>Pripomíname, že Spotrebiteľ pri objednaní Topovania povinne zaškrtáva checkbox s vyjadrením súhlasu so začatím poskytovania Služby pred uplynutím lehoty na odstúpenie a so stratou práva na odstúpenie po úplnom poskytnutí Služby (§ 19 ods. 1 písm. l) zákona č. 108/2024 Z. z.).</w:t>
      </w:r>
    </w:p>
    <w:p>
      <w:pPr>
        <w:spacing w:after="80"/>
      </w:pPr>
      <w:r>
        <w:rPr>
          <w:b w:val="0"/>
          <w:i w:val="0"/>
          <w:sz w:val="22"/>
        </w:rPr>
        <w:t>Aj v tomto prípade Tlačidlo „Odstúpiť od zmluvy” zostáva dostupné — Spotrebiteľ ho môže použiť, ak má pochybnosť o waiveri alebo ak chce odstúpiť pred úplným poskytnutím Služby. Prevádzkovateľ posúdi vec individuálne a pomerne — ak časť Služby bola už poskytnutá, refund môže byť pomerne znížený.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VIII</w:t>
      </w:r>
    </w:p>
    <w:p>
      <w:pPr>
        <w:keepNext/>
        <w:spacing w:after="160"/>
      </w:pPr>
      <w:r>
        <w:rPr>
          <w:b/>
          <w:color w:val="123A6E"/>
          <w:sz w:val="24"/>
        </w:rPr>
        <w:t>Lokalizácia tlačidla a formulára</w:t>
      </w:r>
    </w:p>
    <w:p>
      <w:pPr>
        <w:spacing w:after="80"/>
      </w:pPr>
      <w:r>
        <w:rPr>
          <w:b w:val="0"/>
          <w:i w:val="0"/>
          <w:sz w:val="22"/>
        </w:rPr>
        <w:t>Tlačidlo „Odstúpiť od zmluvy” je dostupné vo všetkých jazykových verziách Portálu v lokalizovanej formulácii: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Slovenčina (sk)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Odstúpiť od zmluvy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Čeština (cs)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Odstoupit od smlouvy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English (en)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Withdraw from contract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Deutsch (de)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Vom Vertrag zurücktreten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Polski (pl)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Odstąpić od umowy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Français (fr)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Se rétracter du contrat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Italiano (it)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Recedere dal contratto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Magyar (hu)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Elállni a szerződéstől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Slovenščina (sl)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Odstopiti od pogodbe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Русский (ru)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Отказаться от договора</w:t>
            </w:r>
          </w:p>
        </w:tc>
      </w:tr>
    </w:tbl>
    <w:p/>
    <w:p>
      <w:pPr>
        <w:keepNext/>
        <w:spacing w:before="360" w:after="120"/>
      </w:pPr>
      <w:r>
        <w:rPr>
          <w:b/>
          <w:color w:val="123A6E"/>
          <w:sz w:val="26"/>
        </w:rPr>
        <w:t>Článok IX</w:t>
      </w:r>
    </w:p>
    <w:p>
      <w:pPr>
        <w:keepNext/>
        <w:spacing w:after="160"/>
      </w:pPr>
      <w:r>
        <w:rPr>
          <w:b/>
          <w:color w:val="123A6E"/>
          <w:sz w:val="24"/>
        </w:rPr>
        <w:t>Auditný denník a uchovávanie</w:t>
      </w:r>
    </w:p>
    <w:p>
      <w:pPr>
        <w:spacing w:after="80"/>
      </w:pPr>
      <w:r>
        <w:rPr>
          <w:b w:val="0"/>
          <w:i w:val="0"/>
          <w:sz w:val="22"/>
        </w:rPr>
        <w:t>Záznamy o elektronických odstúpeniach sa uchovávajú v auditnom denníku Prevádzkovateľa po dobu 3 rokov od ich prijatia ako dôkaz dodržania zákonnej povinnosti. Spracúvanie je popísané v IS „Withdrawal Requests” v dokumente Zásady ochrany osobných údajov (Článok VI).</w:t>
      </w:r>
    </w:p>
    <w:p>
      <w:pPr>
        <w:spacing w:after="80"/>
      </w:pPr>
      <w:r>
        <w:rPr>
          <w:b w:val="0"/>
          <w:i w:val="0"/>
          <w:sz w:val="22"/>
        </w:rPr>
        <w:t>Tento dokument vo verzii 2.0 nadobúda účinnosť dňa 1. júla 2026.</w:t>
      </w:r>
    </w:p>
    <w:p/>
    <w:p>
      <w:pPr>
        <w:jc w:val="left"/>
      </w:pPr>
      <w:r>
        <w:rPr>
          <w:i/>
          <w:sz w:val="20"/>
        </w:rPr>
        <w:t>Vydané v Žiline dňa 29. júna 2026.</w:t>
      </w:r>
    </w:p>
    <w:p>
      <w:pPr>
        <w:jc w:val="left"/>
      </w:pPr>
      <w:r>
        <w:rPr>
          <w:b/>
          <w:sz w:val="20"/>
        </w:rPr>
        <w:t>AutoCasa Slovensko s.r.o.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77777"/>
        <w:sz w:val="16"/>
      </w:rPr>
      <w:t>Postup elektronického odstúpenia od zmluvy  ·  v2.0  ·  účinné od 1. júla 2026  ·  AutoCasa Slovensko s.r.o., IČO 57 023 344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23A6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23A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23A6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